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BD" w:rsidRDefault="00F21177" w:rsidP="00F21177">
      <w:pPr>
        <w:jc w:val="center"/>
        <w:rPr>
          <w:b/>
          <w:sz w:val="144"/>
          <w:szCs w:val="144"/>
        </w:rPr>
      </w:pPr>
      <w:r>
        <w:rPr>
          <w:noProof/>
        </w:rPr>
        <w:drawing>
          <wp:inline distT="0" distB="0" distL="0" distR="0">
            <wp:extent cx="2730500" cy="1409700"/>
            <wp:effectExtent l="0" t="0" r="0" b="0"/>
            <wp:docPr id="1" name="Picture 1" descr="C:\Documents and Settings\Fdintake\Local Settings\Temporary Internet Files\Content.IE5\NE2GKC82\MC9002119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dintake\Local Settings\Temporary Internet Files\Content.IE5\NE2GKC82\MC900211973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144"/>
          <w:szCs w:val="144"/>
        </w:rPr>
        <w:t xml:space="preserve">       </w:t>
      </w:r>
      <w:r w:rsidRPr="00093CC7">
        <w:rPr>
          <w:rFonts w:ascii="Dauphin" w:hAnsi="Dauphin"/>
          <w:b/>
          <w:sz w:val="144"/>
          <w:szCs w:val="144"/>
        </w:rPr>
        <w:t xml:space="preserve"> </w:t>
      </w:r>
      <w:r w:rsidRPr="00093CC7">
        <w:rPr>
          <w:rFonts w:ascii="Dauphin" w:hAnsi="Dauphin"/>
          <w:b/>
          <w:sz w:val="144"/>
          <w:szCs w:val="144"/>
          <w:u w:val="single"/>
        </w:rPr>
        <w:t>NOTICE</w:t>
      </w:r>
    </w:p>
    <w:p w:rsidR="00F21177" w:rsidRPr="00F21177" w:rsidRDefault="00F21177" w:rsidP="00F21177">
      <w:pPr>
        <w:spacing w:after="0"/>
        <w:jc w:val="center"/>
        <w:rPr>
          <w:rFonts w:ascii="Benguiat Bk BT" w:hAnsi="Benguiat Bk BT"/>
          <w:b/>
          <w:sz w:val="96"/>
          <w:szCs w:val="96"/>
        </w:rPr>
      </w:pPr>
      <w:r w:rsidRPr="00F21177">
        <w:rPr>
          <w:rFonts w:ascii="Benguiat Bk BT" w:hAnsi="Benguiat Bk BT"/>
          <w:b/>
          <w:sz w:val="96"/>
          <w:szCs w:val="96"/>
        </w:rPr>
        <w:t>Court of Appeals</w:t>
      </w:r>
    </w:p>
    <w:p w:rsidR="00F21177" w:rsidRDefault="00F21177" w:rsidP="00F21177">
      <w:pPr>
        <w:spacing w:after="0"/>
        <w:jc w:val="center"/>
        <w:rPr>
          <w:rFonts w:ascii="Benguiat Bk BT" w:hAnsi="Benguiat Bk BT"/>
          <w:b/>
          <w:sz w:val="72"/>
          <w:szCs w:val="72"/>
        </w:rPr>
      </w:pPr>
      <w:r w:rsidRPr="00F21177">
        <w:rPr>
          <w:rFonts w:ascii="Benguiat Bk BT" w:hAnsi="Benguiat Bk BT"/>
          <w:b/>
          <w:sz w:val="72"/>
          <w:szCs w:val="72"/>
        </w:rPr>
        <w:t xml:space="preserve">Drop Box </w:t>
      </w:r>
    </w:p>
    <w:p w:rsidR="00F21177" w:rsidRDefault="0050380A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  <w:r>
        <w:rPr>
          <w:rFonts w:ascii="Benguiat Bk BT" w:hAnsi="Benguiat Bk BT"/>
          <w:b/>
          <w:sz w:val="28"/>
          <w:szCs w:val="28"/>
        </w:rPr>
        <w:t xml:space="preserve">This drop box has been provided as a convenience for attorneys and </w:t>
      </w:r>
      <w:r w:rsidR="00071FD9">
        <w:rPr>
          <w:rFonts w:ascii="Benguiat Bk BT" w:hAnsi="Benguiat Bk BT"/>
          <w:b/>
          <w:sz w:val="28"/>
          <w:szCs w:val="28"/>
        </w:rPr>
        <w:t>p</w:t>
      </w:r>
      <w:r>
        <w:rPr>
          <w:rFonts w:ascii="Benguiat Bk BT" w:hAnsi="Benguiat Bk BT"/>
          <w:b/>
          <w:sz w:val="28"/>
          <w:szCs w:val="28"/>
        </w:rPr>
        <w:t xml:space="preserve">ro </w:t>
      </w:r>
      <w:r w:rsidR="00071FD9">
        <w:rPr>
          <w:rFonts w:ascii="Benguiat Bk BT" w:hAnsi="Benguiat Bk BT"/>
          <w:b/>
          <w:sz w:val="28"/>
          <w:szCs w:val="28"/>
        </w:rPr>
        <w:t>s</w:t>
      </w:r>
      <w:r>
        <w:rPr>
          <w:rFonts w:ascii="Benguiat Bk BT" w:hAnsi="Benguiat Bk BT"/>
          <w:b/>
          <w:sz w:val="28"/>
          <w:szCs w:val="28"/>
        </w:rPr>
        <w:t>e parties filing documents with the Georgia Court of Appeals after business hours.</w:t>
      </w:r>
    </w:p>
    <w:p w:rsidR="0050380A" w:rsidRDefault="0050380A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</w:p>
    <w:p w:rsidR="00071FD9" w:rsidRDefault="0050380A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  <w:r>
        <w:rPr>
          <w:rFonts w:ascii="Benguiat Bk BT" w:hAnsi="Benguiat Bk BT"/>
          <w:b/>
          <w:sz w:val="28"/>
          <w:szCs w:val="28"/>
        </w:rPr>
        <w:t xml:space="preserve">All filings placed in this box must be accompanied by sufficient check or money order.  </w:t>
      </w:r>
    </w:p>
    <w:p w:rsidR="0050380A" w:rsidRDefault="0050380A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  <w:r>
        <w:rPr>
          <w:rFonts w:ascii="Benguiat Bk BT" w:hAnsi="Benguiat Bk BT"/>
          <w:b/>
          <w:sz w:val="28"/>
          <w:szCs w:val="28"/>
        </w:rPr>
        <w:t>OCGA §5-6-4 states the Clerk cannot receive appellant’s brief or applications without the filing fee or sufficient pauper’s affidavit. The Court cannot be responsible for filings accompanied by cash.</w:t>
      </w:r>
    </w:p>
    <w:p w:rsidR="0050380A" w:rsidRDefault="0050380A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</w:p>
    <w:p w:rsidR="00F21177" w:rsidRDefault="0050380A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  <w:r>
        <w:rPr>
          <w:rFonts w:ascii="Benguiat Bk BT" w:hAnsi="Benguiat Bk BT"/>
          <w:b/>
          <w:sz w:val="28"/>
          <w:szCs w:val="28"/>
        </w:rPr>
        <w:t>If you need a stamped-file copy of your document that you filed, you must include an extra copy and a pre-addressed stamped envelope with sufficient postage to have the document mailed back to you or you may come by the Clerk’s office and pick up your additional copy.</w:t>
      </w:r>
      <w:r w:rsidR="00093CC7">
        <w:rPr>
          <w:rFonts w:ascii="Benguiat Bk BT" w:hAnsi="Benguiat Bk BT"/>
          <w:b/>
          <w:sz w:val="28"/>
          <w:szCs w:val="28"/>
        </w:rPr>
        <w:t xml:space="preserve"> </w:t>
      </w:r>
    </w:p>
    <w:p w:rsidR="00093CC7" w:rsidRDefault="00093CC7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</w:p>
    <w:p w:rsidR="00071FD9" w:rsidRDefault="00093CC7" w:rsidP="00F21177">
      <w:pPr>
        <w:spacing w:after="0"/>
        <w:jc w:val="center"/>
        <w:rPr>
          <w:rFonts w:ascii="Benguiat Bk BT" w:hAnsi="Benguiat Bk BT"/>
          <w:b/>
          <w:sz w:val="28"/>
          <w:szCs w:val="28"/>
        </w:rPr>
      </w:pPr>
      <w:r>
        <w:rPr>
          <w:rFonts w:ascii="Benguiat Bk BT" w:hAnsi="Benguiat Bk BT"/>
          <w:b/>
          <w:sz w:val="28"/>
          <w:szCs w:val="28"/>
        </w:rPr>
        <w:t xml:space="preserve">NOTE:  Please read </w:t>
      </w:r>
      <w:r w:rsidR="00071FD9">
        <w:rPr>
          <w:rFonts w:ascii="Benguiat Bk BT" w:hAnsi="Benguiat Bk BT"/>
          <w:b/>
          <w:sz w:val="28"/>
          <w:szCs w:val="28"/>
        </w:rPr>
        <w:t xml:space="preserve">our </w:t>
      </w:r>
      <w:r>
        <w:rPr>
          <w:rFonts w:ascii="Benguiat Bk BT" w:hAnsi="Benguiat Bk BT"/>
          <w:b/>
          <w:sz w:val="28"/>
          <w:szCs w:val="28"/>
        </w:rPr>
        <w:t>Court Rules for proper filing</w:t>
      </w:r>
      <w:r w:rsidR="00071FD9">
        <w:rPr>
          <w:rFonts w:ascii="Benguiat Bk BT" w:hAnsi="Benguiat Bk BT"/>
          <w:b/>
          <w:sz w:val="28"/>
          <w:szCs w:val="28"/>
        </w:rPr>
        <w:t xml:space="preserve"> instructions. </w:t>
      </w:r>
    </w:p>
    <w:p w:rsidR="00071FD9" w:rsidRPr="00F21177" w:rsidRDefault="00093CC7" w:rsidP="00F21177">
      <w:pPr>
        <w:spacing w:after="0"/>
        <w:jc w:val="center"/>
        <w:rPr>
          <w:rFonts w:ascii="Benguiat Bk BT" w:hAnsi="Benguiat Bk BT"/>
          <w:b/>
          <w:sz w:val="72"/>
          <w:szCs w:val="72"/>
        </w:rPr>
      </w:pPr>
      <w:r>
        <w:rPr>
          <w:rFonts w:ascii="Benguiat Bk BT" w:hAnsi="Benguiat Bk BT"/>
          <w:b/>
          <w:sz w:val="28"/>
          <w:szCs w:val="28"/>
        </w:rPr>
        <w:t xml:space="preserve">Documents will be returned if not filed properly or does not </w:t>
      </w:r>
      <w:r w:rsidR="00071FD9">
        <w:rPr>
          <w:rFonts w:ascii="Benguiat Bk BT" w:hAnsi="Benguiat Bk BT"/>
          <w:b/>
          <w:sz w:val="28"/>
          <w:szCs w:val="28"/>
        </w:rPr>
        <w:t>accompany adequate filing fee.</w:t>
      </w:r>
    </w:p>
    <w:sectPr w:rsidR="00071FD9" w:rsidRPr="00F21177" w:rsidSect="00F2117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uphin">
    <w:panose1 w:val="0204050203030B020204"/>
    <w:charset w:val="00"/>
    <w:family w:val="roman"/>
    <w:pitch w:val="variable"/>
    <w:sig w:usb0="00000003" w:usb1="00000000" w:usb2="00000000" w:usb3="00000000" w:csb0="00000001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1177"/>
    <w:rsid w:val="00071FD9"/>
    <w:rsid w:val="00093CC7"/>
    <w:rsid w:val="004B7FBD"/>
    <w:rsid w:val="0050380A"/>
    <w:rsid w:val="00F2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IT Services</cp:lastModifiedBy>
  <cp:revision>1</cp:revision>
  <cp:lastPrinted>2011-05-17T14:48:00Z</cp:lastPrinted>
  <dcterms:created xsi:type="dcterms:W3CDTF">2011-05-17T12:41:00Z</dcterms:created>
  <dcterms:modified xsi:type="dcterms:W3CDTF">2011-05-17T15:13:00Z</dcterms:modified>
</cp:coreProperties>
</file>